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9EC" w:rsidRPr="005559EC" w:rsidRDefault="005559EC" w:rsidP="005559EC">
      <w:pPr>
        <w:spacing w:after="24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Ogłoszenie nr 539957-N-2019 z dnia 2019-04-19 r. </w:t>
      </w:r>
    </w:p>
    <w:p w:rsidR="005559EC" w:rsidRPr="005559EC" w:rsidRDefault="005559EC" w:rsidP="005559EC">
      <w:pPr>
        <w:spacing w:after="0" w:line="240" w:lineRule="auto"/>
        <w:jc w:val="center"/>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6 Szpital Wojskowy z Przychodnią Samodzielny Publiczny Zakład Opieki Zdrowotnej: Przebudowa budynku nr 94 na oddział szpitalny</w:t>
      </w:r>
      <w:r w:rsidRPr="005559EC">
        <w:rPr>
          <w:rFonts w:ascii="Times New Roman" w:eastAsia="Times New Roman" w:hAnsi="Times New Roman" w:cs="Times New Roman"/>
          <w:sz w:val="24"/>
          <w:szCs w:val="24"/>
          <w:lang w:eastAsia="pl-PL"/>
        </w:rPr>
        <w:br/>
        <w:t xml:space="preserve">OGŁOSZENIE O ZAMÓWIENIU - Roboty budowlane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Zamieszczanie ogłoszenia:</w:t>
      </w:r>
      <w:r w:rsidRPr="005559EC">
        <w:rPr>
          <w:rFonts w:ascii="Times New Roman" w:eastAsia="Times New Roman" w:hAnsi="Times New Roman" w:cs="Times New Roman"/>
          <w:sz w:val="24"/>
          <w:szCs w:val="24"/>
          <w:lang w:eastAsia="pl-PL"/>
        </w:rPr>
        <w:t xml:space="preserve"> Zamieszczanie obowiązkowe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Ogłoszenie dotyczy:</w:t>
      </w:r>
      <w:r w:rsidRPr="005559EC">
        <w:rPr>
          <w:rFonts w:ascii="Times New Roman" w:eastAsia="Times New Roman" w:hAnsi="Times New Roman" w:cs="Times New Roman"/>
          <w:sz w:val="24"/>
          <w:szCs w:val="24"/>
          <w:lang w:eastAsia="pl-PL"/>
        </w:rPr>
        <w:t xml:space="preserve"> Zamówienia publicznego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Nazwa projektu lub programu</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559EC">
        <w:rPr>
          <w:rFonts w:ascii="Times New Roman" w:eastAsia="Times New Roman" w:hAnsi="Times New Roman" w:cs="Times New Roman"/>
          <w:sz w:val="24"/>
          <w:szCs w:val="24"/>
          <w:lang w:eastAsia="pl-PL"/>
        </w:rPr>
        <w:t>Pzp</w:t>
      </w:r>
      <w:proofErr w:type="spellEnd"/>
      <w:r w:rsidRPr="005559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u w:val="single"/>
          <w:lang w:eastAsia="pl-PL"/>
        </w:rPr>
        <w:t>SEKCJA I: ZAMAWIAJĄCY</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Postępowanie przeprowadza centralny zamawiający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Informacje na temat podmiotu któremu zamawiający powierzył/powierzyli prowadzenie postępowania:</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Postępowanie jest przeprowadzane wspólnie przez zamawiających</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Informacje dodatkowe:</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 1) NAZWA I ADRES: </w:t>
      </w:r>
      <w:r w:rsidRPr="005559EC">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lastRenderedPageBreak/>
        <w:t xml:space="preserve">Adres strony internetowej (URL): www.szpitaldeblin.pl </w:t>
      </w:r>
      <w:r w:rsidRPr="005559EC">
        <w:rPr>
          <w:rFonts w:ascii="Times New Roman" w:eastAsia="Times New Roman" w:hAnsi="Times New Roman" w:cs="Times New Roman"/>
          <w:sz w:val="24"/>
          <w:szCs w:val="24"/>
          <w:lang w:eastAsia="pl-PL"/>
        </w:rPr>
        <w:br/>
        <w:t xml:space="preserve">Adres profilu nabywcy: </w:t>
      </w:r>
      <w:r w:rsidRPr="005559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 2) RODZAJ ZAMAWIAJĄCEGO: </w:t>
      </w:r>
      <w:r w:rsidRPr="005559EC">
        <w:rPr>
          <w:rFonts w:ascii="Times New Roman" w:eastAsia="Times New Roman" w:hAnsi="Times New Roman" w:cs="Times New Roman"/>
          <w:sz w:val="24"/>
          <w:szCs w:val="24"/>
          <w:lang w:eastAsia="pl-PL"/>
        </w:rPr>
        <w:t xml:space="preserve">Inny (proszę określić): </w:t>
      </w:r>
      <w:r w:rsidRPr="005559EC">
        <w:rPr>
          <w:rFonts w:ascii="Times New Roman" w:eastAsia="Times New Roman" w:hAnsi="Times New Roman" w:cs="Times New Roman"/>
          <w:sz w:val="24"/>
          <w:szCs w:val="24"/>
          <w:lang w:eastAsia="pl-PL"/>
        </w:rPr>
        <w:br/>
        <w:t xml:space="preserve">Samodzielny Publiczny Zakład Opieki Zdrowotnej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I.3) WSPÓLNE UDZIELANIE ZAMÓWIENIA </w:t>
      </w:r>
      <w:r w:rsidRPr="005559EC">
        <w:rPr>
          <w:rFonts w:ascii="Times New Roman" w:eastAsia="Times New Roman" w:hAnsi="Times New Roman" w:cs="Times New Roman"/>
          <w:b/>
          <w:bCs/>
          <w:i/>
          <w:iCs/>
          <w:sz w:val="24"/>
          <w:szCs w:val="24"/>
          <w:lang w:eastAsia="pl-PL"/>
        </w:rPr>
        <w:t>(jeżeli dotyczy)</w:t>
      </w:r>
      <w:r w:rsidRPr="005559EC">
        <w:rPr>
          <w:rFonts w:ascii="Times New Roman" w:eastAsia="Times New Roman" w:hAnsi="Times New Roman" w:cs="Times New Roman"/>
          <w:b/>
          <w:bCs/>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I.4) KOMUNIKACJA: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Tak </w:t>
      </w:r>
      <w:r w:rsidRPr="005559EC">
        <w:rPr>
          <w:rFonts w:ascii="Times New Roman" w:eastAsia="Times New Roman" w:hAnsi="Times New Roman" w:cs="Times New Roman"/>
          <w:sz w:val="24"/>
          <w:szCs w:val="24"/>
          <w:lang w:eastAsia="pl-PL"/>
        </w:rPr>
        <w:br/>
        <w:t xml:space="preserve">www.szpitaldeblin.pl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Tak </w:t>
      </w:r>
      <w:r w:rsidRPr="005559EC">
        <w:rPr>
          <w:rFonts w:ascii="Times New Roman" w:eastAsia="Times New Roman" w:hAnsi="Times New Roman" w:cs="Times New Roman"/>
          <w:sz w:val="24"/>
          <w:szCs w:val="24"/>
          <w:lang w:eastAsia="pl-PL"/>
        </w:rPr>
        <w:br/>
        <w:t xml:space="preserve">www.szpitaldeblin.pl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Oferty lub wnioski o dopuszczenie do udziału w postępowaniu należy przesyłać:</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Elektronicznie</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adres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Nie </w:t>
      </w:r>
      <w:r w:rsidRPr="005559EC">
        <w:rPr>
          <w:rFonts w:ascii="Times New Roman" w:eastAsia="Times New Roman" w:hAnsi="Times New Roman" w:cs="Times New Roman"/>
          <w:sz w:val="24"/>
          <w:szCs w:val="24"/>
          <w:lang w:eastAsia="pl-PL"/>
        </w:rPr>
        <w:br/>
        <w:t xml:space="preserve">Inny sposób: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Tak </w:t>
      </w:r>
      <w:r w:rsidRPr="005559EC">
        <w:rPr>
          <w:rFonts w:ascii="Times New Roman" w:eastAsia="Times New Roman" w:hAnsi="Times New Roman" w:cs="Times New Roman"/>
          <w:sz w:val="24"/>
          <w:szCs w:val="24"/>
          <w:lang w:eastAsia="pl-PL"/>
        </w:rPr>
        <w:br/>
        <w:t xml:space="preserve">Inny sposób: </w:t>
      </w:r>
      <w:r w:rsidRPr="005559EC">
        <w:rPr>
          <w:rFonts w:ascii="Times New Roman" w:eastAsia="Times New Roman" w:hAnsi="Times New Roman" w:cs="Times New Roman"/>
          <w:sz w:val="24"/>
          <w:szCs w:val="24"/>
          <w:lang w:eastAsia="pl-PL"/>
        </w:rPr>
        <w:br/>
        <w:t xml:space="preserve">Wykonawcy mogą składać oferty osobiście lub przesłać na adres Zamawiającego </w:t>
      </w:r>
      <w:r w:rsidRPr="005559EC">
        <w:rPr>
          <w:rFonts w:ascii="Times New Roman" w:eastAsia="Times New Roman" w:hAnsi="Times New Roman" w:cs="Times New Roman"/>
          <w:sz w:val="24"/>
          <w:szCs w:val="24"/>
          <w:lang w:eastAsia="pl-PL"/>
        </w:rPr>
        <w:br/>
        <w:t xml:space="preserve">Adres: </w:t>
      </w:r>
      <w:r w:rsidRPr="005559EC">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lastRenderedPageBreak/>
        <w:br/>
      </w:r>
      <w:r w:rsidRPr="005559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u w:val="single"/>
          <w:lang w:eastAsia="pl-PL"/>
        </w:rPr>
        <w:t xml:space="preserve">SEKCJA II: PRZEDMIOT ZAMÓWIENIA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II.1) Nazwa nadana zamówieniu przez zamawiającego: </w:t>
      </w:r>
      <w:r w:rsidRPr="005559EC">
        <w:rPr>
          <w:rFonts w:ascii="Times New Roman" w:eastAsia="Times New Roman" w:hAnsi="Times New Roman" w:cs="Times New Roman"/>
          <w:sz w:val="24"/>
          <w:szCs w:val="24"/>
          <w:lang w:eastAsia="pl-PL"/>
        </w:rPr>
        <w:t xml:space="preserve">Przebudowa budynku nr 94 na oddział szpitalny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Numer referencyjny: </w:t>
      </w:r>
      <w:r w:rsidRPr="005559EC">
        <w:rPr>
          <w:rFonts w:ascii="Times New Roman" w:eastAsia="Times New Roman" w:hAnsi="Times New Roman" w:cs="Times New Roman"/>
          <w:sz w:val="24"/>
          <w:szCs w:val="24"/>
          <w:lang w:eastAsia="pl-PL"/>
        </w:rPr>
        <w:t xml:space="preserve">15/LOG/2019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559EC" w:rsidRPr="005559EC" w:rsidRDefault="005559EC" w:rsidP="005559EC">
      <w:pPr>
        <w:spacing w:after="0" w:line="240" w:lineRule="auto"/>
        <w:jc w:val="both"/>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II.2) Rodzaj zamówienia: </w:t>
      </w:r>
      <w:r w:rsidRPr="005559EC">
        <w:rPr>
          <w:rFonts w:ascii="Times New Roman" w:eastAsia="Times New Roman" w:hAnsi="Times New Roman" w:cs="Times New Roman"/>
          <w:sz w:val="24"/>
          <w:szCs w:val="24"/>
          <w:lang w:eastAsia="pl-PL"/>
        </w:rPr>
        <w:t xml:space="preserve">Roboty budowlane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II.3) Informacja o możliwości składania ofert częściowych</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Zamówienie podzielone jest na części: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Oferty lub wnioski o dopuszczenie do udziału w postępowaniu można składać w odniesieniu do:</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II.4) Krótki opis przedmiotu zamówienia </w:t>
      </w:r>
      <w:r w:rsidRPr="005559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559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559EC">
        <w:rPr>
          <w:rFonts w:ascii="Times New Roman" w:eastAsia="Times New Roman" w:hAnsi="Times New Roman" w:cs="Times New Roman"/>
          <w:sz w:val="24"/>
          <w:szCs w:val="24"/>
          <w:lang w:eastAsia="pl-PL"/>
        </w:rPr>
        <w:t xml:space="preserve">1. Przedmiotem zamówienia jest przebudowa budynku nr 94 na oddział szpitalny. 2. Szczegółowy opis przedmiotu zamówienia został określony w Załączniku Nr 1 do SIWZ (1A – </w:t>
      </w:r>
      <w:proofErr w:type="spellStart"/>
      <w:r w:rsidRPr="005559EC">
        <w:rPr>
          <w:rFonts w:ascii="Times New Roman" w:eastAsia="Times New Roman" w:hAnsi="Times New Roman" w:cs="Times New Roman"/>
          <w:sz w:val="24"/>
          <w:szCs w:val="24"/>
          <w:lang w:eastAsia="pl-PL"/>
        </w:rPr>
        <w:t>STWiOR</w:t>
      </w:r>
      <w:proofErr w:type="spellEnd"/>
      <w:r w:rsidRPr="005559EC">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5559EC">
        <w:rPr>
          <w:rFonts w:ascii="Times New Roman" w:eastAsia="Times New Roman" w:hAnsi="Times New Roman" w:cs="Times New Roman"/>
          <w:sz w:val="24"/>
          <w:szCs w:val="24"/>
          <w:lang w:eastAsia="pl-PL"/>
        </w:rPr>
        <w:t>Administracyjno</w:t>
      </w:r>
      <w:proofErr w:type="spellEnd"/>
      <w:r w:rsidRPr="005559EC">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5559EC">
        <w:rPr>
          <w:rFonts w:ascii="Times New Roman" w:eastAsia="Times New Roman" w:hAnsi="Times New Roman" w:cs="Times New Roman"/>
          <w:sz w:val="24"/>
          <w:szCs w:val="24"/>
          <w:lang w:eastAsia="pl-PL"/>
        </w:rPr>
        <w:t>techniczno</w:t>
      </w:r>
      <w:proofErr w:type="spellEnd"/>
      <w:r w:rsidRPr="005559EC">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w:t>
      </w:r>
      <w:r w:rsidRPr="005559EC">
        <w:rPr>
          <w:rFonts w:ascii="Times New Roman" w:eastAsia="Times New Roman" w:hAnsi="Times New Roman" w:cs="Times New Roman"/>
          <w:sz w:val="24"/>
          <w:szCs w:val="24"/>
          <w:lang w:eastAsia="pl-PL"/>
        </w:rPr>
        <w:lastRenderedPageBreak/>
        <w:t xml:space="preserve">urządzeń niż podane w Dokumentacji Projektowej pod warunkiem zapewnienia parametrów nie gorszych niż określone w Specyfikacji Technicznej.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II.5) Główny kod CPV: </w:t>
      </w:r>
      <w:r w:rsidRPr="005559EC">
        <w:rPr>
          <w:rFonts w:ascii="Times New Roman" w:eastAsia="Times New Roman" w:hAnsi="Times New Roman" w:cs="Times New Roman"/>
          <w:sz w:val="24"/>
          <w:szCs w:val="24"/>
          <w:lang w:eastAsia="pl-PL"/>
        </w:rPr>
        <w:t xml:space="preserve">45215140-0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Dodatkowe kody CPV:</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II.6) Całkowita wartość zamówienia </w:t>
      </w:r>
      <w:r w:rsidRPr="005559EC">
        <w:rPr>
          <w:rFonts w:ascii="Times New Roman" w:eastAsia="Times New Roman" w:hAnsi="Times New Roman" w:cs="Times New Roman"/>
          <w:i/>
          <w:iCs/>
          <w:sz w:val="24"/>
          <w:szCs w:val="24"/>
          <w:lang w:eastAsia="pl-PL"/>
        </w:rPr>
        <w:t>(jeżeli zamawiający podaje informacje o wartości zamówienia)</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Wartość bez VAT: 4133848,82 </w:t>
      </w:r>
      <w:r w:rsidRPr="005559EC">
        <w:rPr>
          <w:rFonts w:ascii="Times New Roman" w:eastAsia="Times New Roman" w:hAnsi="Times New Roman" w:cs="Times New Roman"/>
          <w:sz w:val="24"/>
          <w:szCs w:val="24"/>
          <w:lang w:eastAsia="pl-PL"/>
        </w:rPr>
        <w:br/>
        <w:t xml:space="preserve">Waluta: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PLN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559EC">
        <w:rPr>
          <w:rFonts w:ascii="Times New Roman" w:eastAsia="Times New Roman" w:hAnsi="Times New Roman" w:cs="Times New Roman"/>
          <w:b/>
          <w:bCs/>
          <w:sz w:val="24"/>
          <w:szCs w:val="24"/>
          <w:lang w:eastAsia="pl-PL"/>
        </w:rPr>
        <w:t>Pzp</w:t>
      </w:r>
      <w:proofErr w:type="spellEnd"/>
      <w:r w:rsidRPr="005559EC">
        <w:rPr>
          <w:rFonts w:ascii="Times New Roman" w:eastAsia="Times New Roman" w:hAnsi="Times New Roman" w:cs="Times New Roman"/>
          <w:b/>
          <w:bCs/>
          <w:sz w:val="24"/>
          <w:szCs w:val="24"/>
          <w:lang w:eastAsia="pl-PL"/>
        </w:rPr>
        <w:t xml:space="preserve">: </w:t>
      </w: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559EC">
        <w:rPr>
          <w:rFonts w:ascii="Times New Roman" w:eastAsia="Times New Roman" w:hAnsi="Times New Roman" w:cs="Times New Roman"/>
          <w:sz w:val="24"/>
          <w:szCs w:val="24"/>
          <w:lang w:eastAsia="pl-PL"/>
        </w:rPr>
        <w:t>Pzp</w:t>
      </w:r>
      <w:proofErr w:type="spellEnd"/>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miesiącach:   </w:t>
      </w:r>
      <w:r w:rsidRPr="005559EC">
        <w:rPr>
          <w:rFonts w:ascii="Times New Roman" w:eastAsia="Times New Roman" w:hAnsi="Times New Roman" w:cs="Times New Roman"/>
          <w:i/>
          <w:iCs/>
          <w:sz w:val="24"/>
          <w:szCs w:val="24"/>
          <w:lang w:eastAsia="pl-PL"/>
        </w:rPr>
        <w:t xml:space="preserve"> lub </w:t>
      </w:r>
      <w:r w:rsidRPr="005559EC">
        <w:rPr>
          <w:rFonts w:ascii="Times New Roman" w:eastAsia="Times New Roman" w:hAnsi="Times New Roman" w:cs="Times New Roman"/>
          <w:b/>
          <w:bCs/>
          <w:sz w:val="24"/>
          <w:szCs w:val="24"/>
          <w:lang w:eastAsia="pl-PL"/>
        </w:rPr>
        <w:t>dniach:</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i/>
          <w:iCs/>
          <w:sz w:val="24"/>
          <w:szCs w:val="24"/>
          <w:lang w:eastAsia="pl-PL"/>
        </w:rPr>
        <w:t>lub</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data rozpoczęcia: </w:t>
      </w:r>
      <w:r w:rsidRPr="005559EC">
        <w:rPr>
          <w:rFonts w:ascii="Times New Roman" w:eastAsia="Times New Roman" w:hAnsi="Times New Roman" w:cs="Times New Roman"/>
          <w:sz w:val="24"/>
          <w:szCs w:val="24"/>
          <w:lang w:eastAsia="pl-PL"/>
        </w:rPr>
        <w:t> </w:t>
      </w:r>
      <w:r w:rsidRPr="005559EC">
        <w:rPr>
          <w:rFonts w:ascii="Times New Roman" w:eastAsia="Times New Roman" w:hAnsi="Times New Roman" w:cs="Times New Roman"/>
          <w:i/>
          <w:iCs/>
          <w:sz w:val="24"/>
          <w:szCs w:val="24"/>
          <w:lang w:eastAsia="pl-PL"/>
        </w:rPr>
        <w:t xml:space="preserve"> lub </w:t>
      </w:r>
      <w:r w:rsidRPr="005559E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559EC" w:rsidRPr="005559EC" w:rsidTr="005559E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Data zakończenia</w:t>
            </w:r>
          </w:p>
        </w:tc>
      </w:tr>
      <w:tr w:rsidR="005559EC" w:rsidRPr="005559EC" w:rsidTr="005559E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2020-09-30</w:t>
            </w:r>
          </w:p>
        </w:tc>
      </w:tr>
    </w:tbl>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II.9) Informacje dodatkowe: </w:t>
      </w:r>
      <w:r w:rsidRPr="005559EC">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15.11.2019r. Etap II – termin wykonania zamówienia do 30.09.2020r. Wykonawca jest zobowiązany prowadzić roboty oraz dokonywać przekazania części robót zgodnie z harmonogramem rzeczowo-finansowym.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III.1) WARUNKI UDZIAŁU W POSTĘPOWANIU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III.1.2) Sytuacja finansowa lub ekonomiczna </w:t>
      </w:r>
      <w:r w:rsidRPr="005559EC">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2 000 000,00 zł; 2) posiadają ubezpieczenie od odpowiedzialności cywilnej w zakresie prowadzonej działalności związanej z przedmiotem zamówienia na sumę gwarancyjną nie mniejszą niż 4 300 000,00zł. Informacje dodatkowe W przypadku wartości posiadanych środków finansowych lub posiadanej polisy wyrażonej w innej walucie, zamawiający, w celu oceny spełnienia ww. warunku, dokona przeliczenia tych wartości wg. kursu z dnia, w którym </w:t>
      </w:r>
      <w:r w:rsidRPr="005559EC">
        <w:rPr>
          <w:rFonts w:ascii="Times New Roman" w:eastAsia="Times New Roman" w:hAnsi="Times New Roman" w:cs="Times New Roman"/>
          <w:sz w:val="24"/>
          <w:szCs w:val="24"/>
          <w:lang w:eastAsia="pl-PL"/>
        </w:rPr>
        <w:lastRenderedPageBreak/>
        <w:t xml:space="preserve">nastąpiło otwarcie ofert na podstawie Tabeli kursów średnich NBP publikowanych na stronie internetowej: http://www.nbp.pl/home.aspx?c=/ascx/archa.ascx </w:t>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III.1.3) Zdolność techniczna lub zawodowa </w:t>
      </w:r>
      <w:r w:rsidRPr="005559EC">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prowadzone w budynkach szpitala polegające lub obejmujące budowę/ przebudowę lub rozbudowę oddziału szpitalnego. Wartość każdej z robót nie może być mniejsza niż 2 000 000,00 zł. Wykonawca musi posiadać doświadczenie (w ramach wcześniej wykazanych robót lub osobno) w dwukrotnej realizacji robót obejmujących sieci teletechniczne oraz systemy kontroli dostępu.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budowę/ przebudowę lub rozbudowę szpitala, dla których wydano pozwolenie na użytkowanie. W zakres każdej z robót musiała wchodzić budowa/ przebudowa lub rozbudowa oddziału szpitalnego. Kierownik budowy musi posiadać doświadczenie (w ramach wcześniej wykazanych robót lub osobno) w dwukrotnym kierowaniu robotami obejmującymi sieci teletechniczne oraz systemy kontroli dostępu.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sanitarnymi obejmującymi budowę/ przebudowę lub rozbudowę oddziału szpitalnego, dla których wydano pozwolenie na użytkowanie. W zakres każdej z robót musiała wchodzić budowa/ przebudowa lub rozbudowa oddziału szpitalnego.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w:t>
      </w:r>
      <w:r w:rsidRPr="005559EC">
        <w:rPr>
          <w:rFonts w:ascii="Times New Roman" w:eastAsia="Times New Roman" w:hAnsi="Times New Roman" w:cs="Times New Roman"/>
          <w:sz w:val="24"/>
          <w:szCs w:val="24"/>
          <w:lang w:eastAsia="pl-PL"/>
        </w:rPr>
        <w:lastRenderedPageBreak/>
        <w:t xml:space="preserve">doświadczenia należy liczyć od daty wystawienia uprawnień. Kierownik robót musi posiadać doświadczenie w dwukrotnym kierowaniu budową lub robotami elektrycznymi obejmującymi budowę/ przebudowę lub rozbudowę szpitala, dla których wydano pozwolenie na użytkowanie. W zakres każdej z robót musiała wchodzić budowa/ przebudowa lub rozbudowa oddziału szpitalnego. Kierownik robót elektrycznych musi posiadać doświadczenie (w ramach wcześniej wykazanych robót lub osobno) w dwukrotnym kierowaniu robotami obejmującymi sieci teletechniczne oraz systemy kontroli dostępu.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5559EC">
        <w:rPr>
          <w:rFonts w:ascii="Times New Roman" w:eastAsia="Times New Roman" w:hAnsi="Times New Roman" w:cs="Times New Roman"/>
          <w:sz w:val="24"/>
          <w:szCs w:val="24"/>
          <w:lang w:eastAsia="pl-PL"/>
        </w:rPr>
        <w:t>późn</w:t>
      </w:r>
      <w:proofErr w:type="spellEnd"/>
      <w:r w:rsidRPr="005559EC">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5559EC">
        <w:rPr>
          <w:rFonts w:ascii="Times New Roman" w:eastAsia="Times New Roman" w:hAnsi="Times New Roman" w:cs="Times New Roman"/>
          <w:sz w:val="24"/>
          <w:szCs w:val="24"/>
          <w:lang w:eastAsia="pl-PL"/>
        </w:rPr>
        <w:t>późn</w:t>
      </w:r>
      <w:proofErr w:type="spellEnd"/>
      <w:r w:rsidRPr="005559EC">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5559EC">
        <w:rPr>
          <w:rFonts w:ascii="Times New Roman" w:eastAsia="Times New Roman" w:hAnsi="Times New Roman" w:cs="Times New Roman"/>
          <w:sz w:val="24"/>
          <w:szCs w:val="24"/>
          <w:lang w:eastAsia="pl-PL"/>
        </w:rPr>
        <w:t>t.j</w:t>
      </w:r>
      <w:proofErr w:type="spellEnd"/>
      <w:r w:rsidRPr="005559EC">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5559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559EC">
        <w:rPr>
          <w:rFonts w:ascii="Times New Roman" w:eastAsia="Times New Roman" w:hAnsi="Times New Roman" w:cs="Times New Roman"/>
          <w:sz w:val="24"/>
          <w:szCs w:val="24"/>
          <w:lang w:eastAsia="pl-PL"/>
        </w:rPr>
        <w:br/>
        <w:t xml:space="preserve">Informacje dodatkowe: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III.2) PODSTAWY WYKLUCZENIA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559EC">
        <w:rPr>
          <w:rFonts w:ascii="Times New Roman" w:eastAsia="Times New Roman" w:hAnsi="Times New Roman" w:cs="Times New Roman"/>
          <w:b/>
          <w:bCs/>
          <w:sz w:val="24"/>
          <w:szCs w:val="24"/>
          <w:lang w:eastAsia="pl-PL"/>
        </w:rPr>
        <w:t>Pzp</w:t>
      </w:r>
      <w:proofErr w:type="spellEnd"/>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559EC">
        <w:rPr>
          <w:rFonts w:ascii="Times New Roman" w:eastAsia="Times New Roman" w:hAnsi="Times New Roman" w:cs="Times New Roman"/>
          <w:b/>
          <w:bCs/>
          <w:sz w:val="24"/>
          <w:szCs w:val="24"/>
          <w:lang w:eastAsia="pl-PL"/>
        </w:rPr>
        <w:t>Pzp</w:t>
      </w:r>
      <w:proofErr w:type="spellEnd"/>
      <w:r w:rsidRPr="005559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559EC">
        <w:rPr>
          <w:rFonts w:ascii="Times New Roman" w:eastAsia="Times New Roman" w:hAnsi="Times New Roman" w:cs="Times New Roman"/>
          <w:sz w:val="24"/>
          <w:szCs w:val="24"/>
          <w:lang w:eastAsia="pl-PL"/>
        </w:rPr>
        <w:t>Pzp</w:t>
      </w:r>
      <w:proofErr w:type="spellEnd"/>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5559EC">
        <w:rPr>
          <w:rFonts w:ascii="Times New Roman" w:eastAsia="Times New Roman" w:hAnsi="Times New Roman" w:cs="Times New Roman"/>
          <w:sz w:val="24"/>
          <w:szCs w:val="24"/>
          <w:lang w:eastAsia="pl-PL"/>
        </w:rPr>
        <w:t>Pzp</w:t>
      </w:r>
      <w:proofErr w:type="spellEnd"/>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559EC">
        <w:rPr>
          <w:rFonts w:ascii="Times New Roman" w:eastAsia="Times New Roman" w:hAnsi="Times New Roman" w:cs="Times New Roman"/>
          <w:sz w:val="24"/>
          <w:szCs w:val="24"/>
          <w:lang w:eastAsia="pl-PL"/>
        </w:rPr>
        <w:br/>
        <w:t xml:space="preserve">Tak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Oświadczenie o spełnianiu kryteriów selekcji </w:t>
      </w:r>
      <w:r w:rsidRPr="005559EC">
        <w:rPr>
          <w:rFonts w:ascii="Times New Roman" w:eastAsia="Times New Roman" w:hAnsi="Times New Roman" w:cs="Times New Roman"/>
          <w:sz w:val="24"/>
          <w:szCs w:val="24"/>
          <w:lang w:eastAsia="pl-PL"/>
        </w:rPr>
        <w:br/>
        <w:t xml:space="preserve">Nie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5559EC">
        <w:rPr>
          <w:rFonts w:ascii="Times New Roman" w:eastAsia="Times New Roman" w:hAnsi="Times New Roman" w:cs="Times New Roman"/>
          <w:sz w:val="24"/>
          <w:szCs w:val="24"/>
          <w:lang w:eastAsia="pl-PL"/>
        </w:rPr>
        <w:t>Pzp</w:t>
      </w:r>
      <w:proofErr w:type="spellEnd"/>
      <w:r w:rsidRPr="005559EC">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III.5.1) W ZAKRESIE SPEŁNIANIA WARUNKÓW UDZIAŁU W POSTĘPOWANIU:</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w:t>
      </w:r>
      <w:r w:rsidRPr="005559EC">
        <w:rPr>
          <w:rFonts w:ascii="Times New Roman" w:eastAsia="Times New Roman" w:hAnsi="Times New Roman" w:cs="Times New Roman"/>
          <w:sz w:val="24"/>
          <w:szCs w:val="24"/>
          <w:lang w:eastAsia="pl-PL"/>
        </w:rPr>
        <w:lastRenderedPageBreak/>
        <w:t xml:space="preserve">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III.5.2) W ZAKRESIE KRYTERIÓW SELEKCJI:</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produktu, będącego przedmiotem dostawy w ramach roboty budowlanej – znakiem zgodności CE. Wymaganie to dotyczy co najmniej urządzeń aktywnych, central, serwerów oraz mikrokomputerów.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III.7) INNE DOKUMENTY NIE WYMIENIONE W pkt III.3) - III.6)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u w:val="single"/>
          <w:lang w:eastAsia="pl-PL"/>
        </w:rPr>
        <w:t xml:space="preserve">SEKCJA IV: PROCEDURA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 xml:space="preserve">IV.1) OPIS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IV.1.1) Tryb udzielenia zamówienia: </w:t>
      </w:r>
      <w:r w:rsidRPr="005559EC">
        <w:rPr>
          <w:rFonts w:ascii="Times New Roman" w:eastAsia="Times New Roman" w:hAnsi="Times New Roman" w:cs="Times New Roman"/>
          <w:sz w:val="24"/>
          <w:szCs w:val="24"/>
          <w:lang w:eastAsia="pl-PL"/>
        </w:rPr>
        <w:t xml:space="preserve">Przetarg nieograniczony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IV.1.2) Zamawiający żąda wniesienia wadium:</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Informacja na temat wadium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IV.1.3) Przewiduje się udzielenie zaliczek na poczet wykonania zamówienia:</w:t>
      </w:r>
      <w:r w:rsidRPr="005559EC">
        <w:rPr>
          <w:rFonts w:ascii="Times New Roman" w:eastAsia="Times New Roman" w:hAnsi="Times New Roman" w:cs="Times New Roman"/>
          <w:sz w:val="24"/>
          <w:szCs w:val="24"/>
          <w:lang w:eastAsia="pl-PL"/>
        </w:rPr>
        <w:t xml:space="preserv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Należy podać informacje na temat udzielania zaliczek: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559EC">
        <w:rPr>
          <w:rFonts w:ascii="Times New Roman" w:eastAsia="Times New Roman" w:hAnsi="Times New Roman" w:cs="Times New Roman"/>
          <w:sz w:val="24"/>
          <w:szCs w:val="24"/>
          <w:lang w:eastAsia="pl-PL"/>
        </w:rPr>
        <w:br/>
        <w:t xml:space="preserve">Nie </w:t>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IV.1.5.) Wymaga się złożenia oferty wariantowej: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Dopuszcza się złożenie oferty wariantowej </w:t>
      </w:r>
      <w:r w:rsidRPr="005559EC">
        <w:rPr>
          <w:rFonts w:ascii="Times New Roman" w:eastAsia="Times New Roman" w:hAnsi="Times New Roman" w:cs="Times New Roman"/>
          <w:sz w:val="24"/>
          <w:szCs w:val="24"/>
          <w:lang w:eastAsia="pl-PL"/>
        </w:rPr>
        <w:br/>
        <w:t xml:space="preserve">Nie </w:t>
      </w:r>
      <w:r w:rsidRPr="005559EC">
        <w:rPr>
          <w:rFonts w:ascii="Times New Roman" w:eastAsia="Times New Roman" w:hAnsi="Times New Roman" w:cs="Times New Roman"/>
          <w:sz w:val="24"/>
          <w:szCs w:val="24"/>
          <w:lang w:eastAsia="pl-PL"/>
        </w:rPr>
        <w:br/>
        <w:t xml:space="preserve">Złożenie oferty wariantowej dopuszcza się tylko z jednoczesnym złożeniem oferty </w:t>
      </w:r>
      <w:r w:rsidRPr="005559EC">
        <w:rPr>
          <w:rFonts w:ascii="Times New Roman" w:eastAsia="Times New Roman" w:hAnsi="Times New Roman" w:cs="Times New Roman"/>
          <w:sz w:val="24"/>
          <w:szCs w:val="24"/>
          <w:lang w:eastAsia="pl-PL"/>
        </w:rPr>
        <w:lastRenderedPageBreak/>
        <w:t xml:space="preserve">zasadniczej: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Liczba wykonawców   </w:t>
      </w:r>
      <w:r w:rsidRPr="005559EC">
        <w:rPr>
          <w:rFonts w:ascii="Times New Roman" w:eastAsia="Times New Roman" w:hAnsi="Times New Roman" w:cs="Times New Roman"/>
          <w:sz w:val="24"/>
          <w:szCs w:val="24"/>
          <w:lang w:eastAsia="pl-PL"/>
        </w:rPr>
        <w:br/>
        <w:t xml:space="preserve">Przewidywana minimalna liczba wykonawców </w:t>
      </w:r>
      <w:r w:rsidRPr="005559EC">
        <w:rPr>
          <w:rFonts w:ascii="Times New Roman" w:eastAsia="Times New Roman" w:hAnsi="Times New Roman" w:cs="Times New Roman"/>
          <w:sz w:val="24"/>
          <w:szCs w:val="24"/>
          <w:lang w:eastAsia="pl-PL"/>
        </w:rPr>
        <w:br/>
        <w:t xml:space="preserve">Maksymalna liczba wykonawców   </w:t>
      </w:r>
      <w:r w:rsidRPr="005559EC">
        <w:rPr>
          <w:rFonts w:ascii="Times New Roman" w:eastAsia="Times New Roman" w:hAnsi="Times New Roman" w:cs="Times New Roman"/>
          <w:sz w:val="24"/>
          <w:szCs w:val="24"/>
          <w:lang w:eastAsia="pl-PL"/>
        </w:rPr>
        <w:br/>
        <w:t xml:space="preserve">Kryteria selekcji wykonawców: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IV.1.7) Informacje na temat umowy ramowej lub dynamicznego systemu zakupów: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Umowa ramowa będzie zawarta: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Czy przewiduje się ograniczenie liczby uczestników umowy ramowej: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Przewidziana maksymalna liczba uczestników umowy ramowej: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Zamówienie obejmuje ustanowienie dynamicznego systemu zakupów: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IV.1.8) Aukcja elektroniczna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Przewidziane jest przeprowadzenie aukcji elektronicznej </w:t>
      </w:r>
      <w:r w:rsidRPr="005559EC">
        <w:rPr>
          <w:rFonts w:ascii="Times New Roman" w:eastAsia="Times New Roman" w:hAnsi="Times New Roman" w:cs="Times New Roman"/>
          <w:i/>
          <w:iCs/>
          <w:sz w:val="24"/>
          <w:szCs w:val="24"/>
          <w:lang w:eastAsia="pl-PL"/>
        </w:rPr>
        <w:t xml:space="preserve">(przetarg nieograniczony, przetarg ograniczony, negocjacje z ogłoszeniem) </w:t>
      </w:r>
      <w:r w:rsidRPr="005559EC">
        <w:rPr>
          <w:rFonts w:ascii="Times New Roman" w:eastAsia="Times New Roman" w:hAnsi="Times New Roman" w:cs="Times New Roman"/>
          <w:sz w:val="24"/>
          <w:szCs w:val="24"/>
          <w:lang w:eastAsia="pl-PL"/>
        </w:rPr>
        <w:t xml:space="preserve">Nie </w:t>
      </w:r>
      <w:r w:rsidRPr="005559EC">
        <w:rPr>
          <w:rFonts w:ascii="Times New Roman" w:eastAsia="Times New Roman" w:hAnsi="Times New Roman" w:cs="Times New Roman"/>
          <w:sz w:val="24"/>
          <w:szCs w:val="24"/>
          <w:lang w:eastAsia="pl-PL"/>
        </w:rPr>
        <w:br/>
        <w:t xml:space="preserve">Należy podać adres strony internetowej, na której aukcja będzie prowadzona: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559EC">
        <w:rPr>
          <w:rFonts w:ascii="Times New Roman" w:eastAsia="Times New Roman" w:hAnsi="Times New Roman" w:cs="Times New Roman"/>
          <w:sz w:val="24"/>
          <w:szCs w:val="24"/>
          <w:lang w:eastAsia="pl-PL"/>
        </w:rPr>
        <w:br/>
        <w:t xml:space="preserve">Informacje dotyczące przebiegu aukcji elektronicznej: </w:t>
      </w:r>
      <w:r w:rsidRPr="005559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559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559EC">
        <w:rPr>
          <w:rFonts w:ascii="Times New Roman" w:eastAsia="Times New Roman" w:hAnsi="Times New Roman" w:cs="Times New Roman"/>
          <w:sz w:val="24"/>
          <w:szCs w:val="24"/>
          <w:lang w:eastAsia="pl-PL"/>
        </w:rPr>
        <w:br/>
        <w:t xml:space="preserve">Informacje o liczbie etapów aukcji elektronicznej i czasie ich trwania: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Czas trwania: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559EC">
        <w:rPr>
          <w:rFonts w:ascii="Times New Roman" w:eastAsia="Times New Roman" w:hAnsi="Times New Roman" w:cs="Times New Roman"/>
          <w:sz w:val="24"/>
          <w:szCs w:val="24"/>
          <w:lang w:eastAsia="pl-PL"/>
        </w:rPr>
        <w:br/>
        <w:t xml:space="preserve">Warunki zamknięcia aukcji elektronicznej: </w:t>
      </w:r>
      <w:r w:rsidRPr="005559EC">
        <w:rPr>
          <w:rFonts w:ascii="Times New Roman" w:eastAsia="Times New Roman" w:hAnsi="Times New Roman" w:cs="Times New Roman"/>
          <w:sz w:val="24"/>
          <w:szCs w:val="24"/>
          <w:lang w:eastAsia="pl-PL"/>
        </w:rPr>
        <w:br/>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IV.2) KRYTERIA OCENY OFERT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IV.2.1) Kryteria oceny ofert: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IV.2.2) Kryteria</w:t>
      </w:r>
      <w:r w:rsidRPr="005559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5559EC" w:rsidRPr="005559EC" w:rsidTr="005559E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Znaczenie</w:t>
            </w:r>
          </w:p>
        </w:tc>
      </w:tr>
      <w:tr w:rsidR="005559EC" w:rsidRPr="005559EC" w:rsidTr="005559E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60,00</w:t>
            </w:r>
          </w:p>
        </w:tc>
      </w:tr>
      <w:tr w:rsidR="005559EC" w:rsidRPr="005559EC" w:rsidTr="005559E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40,00</w:t>
            </w:r>
          </w:p>
        </w:tc>
      </w:tr>
    </w:tbl>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559EC">
        <w:rPr>
          <w:rFonts w:ascii="Times New Roman" w:eastAsia="Times New Roman" w:hAnsi="Times New Roman" w:cs="Times New Roman"/>
          <w:b/>
          <w:bCs/>
          <w:sz w:val="24"/>
          <w:szCs w:val="24"/>
          <w:lang w:eastAsia="pl-PL"/>
        </w:rPr>
        <w:t>Pzp</w:t>
      </w:r>
      <w:proofErr w:type="spellEnd"/>
      <w:r w:rsidRPr="005559EC">
        <w:rPr>
          <w:rFonts w:ascii="Times New Roman" w:eastAsia="Times New Roman" w:hAnsi="Times New Roman" w:cs="Times New Roman"/>
          <w:b/>
          <w:bCs/>
          <w:sz w:val="24"/>
          <w:szCs w:val="24"/>
          <w:lang w:eastAsia="pl-PL"/>
        </w:rPr>
        <w:t xml:space="preserve"> </w:t>
      </w:r>
      <w:r w:rsidRPr="005559EC">
        <w:rPr>
          <w:rFonts w:ascii="Times New Roman" w:eastAsia="Times New Roman" w:hAnsi="Times New Roman" w:cs="Times New Roman"/>
          <w:sz w:val="24"/>
          <w:szCs w:val="24"/>
          <w:lang w:eastAsia="pl-PL"/>
        </w:rPr>
        <w:t xml:space="preserve">(przetarg nieograniczony) </w:t>
      </w:r>
      <w:r w:rsidRPr="005559EC">
        <w:rPr>
          <w:rFonts w:ascii="Times New Roman" w:eastAsia="Times New Roman" w:hAnsi="Times New Roman" w:cs="Times New Roman"/>
          <w:sz w:val="24"/>
          <w:szCs w:val="24"/>
          <w:lang w:eastAsia="pl-PL"/>
        </w:rPr>
        <w:br/>
        <w:t xml:space="preserve">Tak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IV.3) Negocjacje z ogłoszeniem, dialog konkurencyjny, partnerstwo innowacyjne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IV.3.1) Informacje na temat negocjacji z ogłoszeniem</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Minimalne wymagania, które muszą spełniać wszystkie oferty: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559EC">
        <w:rPr>
          <w:rFonts w:ascii="Times New Roman" w:eastAsia="Times New Roman" w:hAnsi="Times New Roman" w:cs="Times New Roman"/>
          <w:sz w:val="24"/>
          <w:szCs w:val="24"/>
          <w:lang w:eastAsia="pl-PL"/>
        </w:rPr>
        <w:br/>
        <w:t xml:space="preserve">Przewidziany jest podział negocjacji na etapy w celu ograniczenia liczby ofert: </w:t>
      </w:r>
      <w:r w:rsidRPr="005559EC">
        <w:rPr>
          <w:rFonts w:ascii="Times New Roman" w:eastAsia="Times New Roman" w:hAnsi="Times New Roman" w:cs="Times New Roman"/>
          <w:sz w:val="24"/>
          <w:szCs w:val="24"/>
          <w:lang w:eastAsia="pl-PL"/>
        </w:rPr>
        <w:br/>
        <w:t xml:space="preserve">Należy podać informacje na temat etapów negocjacji (w tym liczbę etapów):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IV.3.2) Informacje na temat dialogu konkurencyjnego</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Wstępny harmonogram postępowania: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Podział dialogu na etapy w celu ograniczenia liczby rozwiązań: </w:t>
      </w:r>
      <w:r w:rsidRPr="005559EC">
        <w:rPr>
          <w:rFonts w:ascii="Times New Roman" w:eastAsia="Times New Roman" w:hAnsi="Times New Roman" w:cs="Times New Roman"/>
          <w:sz w:val="24"/>
          <w:szCs w:val="24"/>
          <w:lang w:eastAsia="pl-PL"/>
        </w:rPr>
        <w:br/>
        <w:t xml:space="preserve">Należy podać informacje na temat etapów dialogu: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IV.3.3) Informacje na temat partnerstwa innowacyjnego</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Informacje dodatkowe: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IV.4) Licytacja elektroniczna </w:t>
      </w:r>
      <w:r w:rsidRPr="005559EC">
        <w:rPr>
          <w:rFonts w:ascii="Times New Roman" w:eastAsia="Times New Roman" w:hAnsi="Times New Roman" w:cs="Times New Roman"/>
          <w:sz w:val="24"/>
          <w:szCs w:val="24"/>
          <w:lang w:eastAsia="pl-PL"/>
        </w:rPr>
        <w:br/>
        <w:t xml:space="preserve">Adres strony internetowej, na której będzie prowadzona licytacja elektroniczna: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Informacje o liczbie etapów licytacji elektronicznej i czasie ich trwania: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Czas trwania: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Termin składania wniosków o dopuszczenie do udziału w licytacji elektronicznej: </w:t>
      </w:r>
      <w:r w:rsidRPr="005559EC">
        <w:rPr>
          <w:rFonts w:ascii="Times New Roman" w:eastAsia="Times New Roman" w:hAnsi="Times New Roman" w:cs="Times New Roman"/>
          <w:sz w:val="24"/>
          <w:szCs w:val="24"/>
          <w:lang w:eastAsia="pl-PL"/>
        </w:rPr>
        <w:br/>
        <w:t xml:space="preserve">Data: godzina: </w:t>
      </w:r>
      <w:r w:rsidRPr="005559EC">
        <w:rPr>
          <w:rFonts w:ascii="Times New Roman" w:eastAsia="Times New Roman" w:hAnsi="Times New Roman" w:cs="Times New Roman"/>
          <w:sz w:val="24"/>
          <w:szCs w:val="24"/>
          <w:lang w:eastAsia="pl-PL"/>
        </w:rPr>
        <w:br/>
        <w:t xml:space="preserve">Termin otwarcia licytacji elektronicznej: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t xml:space="preserve">Termin i warunki zamknięcia licytacji elektronicznej: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Wymagania dotyczące zabezpieczenia należytego wykonania umowy: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sz w:val="24"/>
          <w:szCs w:val="24"/>
          <w:lang w:eastAsia="pl-PL"/>
        </w:rPr>
        <w:br/>
        <w:t xml:space="preserve">Informacje dodatkowe: </w:t>
      </w:r>
    </w:p>
    <w:p w:rsidR="005559EC" w:rsidRPr="005559EC" w:rsidRDefault="005559EC" w:rsidP="005559EC">
      <w:pPr>
        <w:spacing w:after="0" w:line="240" w:lineRule="auto"/>
        <w:rPr>
          <w:rFonts w:ascii="Times New Roman" w:eastAsia="Times New Roman" w:hAnsi="Times New Roman" w:cs="Times New Roman"/>
          <w:sz w:val="24"/>
          <w:szCs w:val="24"/>
          <w:lang w:eastAsia="pl-PL"/>
        </w:rPr>
      </w:pPr>
      <w:r w:rsidRPr="005559EC">
        <w:rPr>
          <w:rFonts w:ascii="Times New Roman" w:eastAsia="Times New Roman" w:hAnsi="Times New Roman" w:cs="Times New Roman"/>
          <w:b/>
          <w:bCs/>
          <w:sz w:val="24"/>
          <w:szCs w:val="24"/>
          <w:lang w:eastAsia="pl-PL"/>
        </w:rPr>
        <w:t>IV.5) ZMIANA UMOWY</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559EC">
        <w:rPr>
          <w:rFonts w:ascii="Times New Roman" w:eastAsia="Times New Roman" w:hAnsi="Times New Roman" w:cs="Times New Roman"/>
          <w:sz w:val="24"/>
          <w:szCs w:val="24"/>
          <w:lang w:eastAsia="pl-PL"/>
        </w:rPr>
        <w:t xml:space="preserve"> Tak </w:t>
      </w:r>
      <w:r w:rsidRPr="005559EC">
        <w:rPr>
          <w:rFonts w:ascii="Times New Roman" w:eastAsia="Times New Roman" w:hAnsi="Times New Roman" w:cs="Times New Roman"/>
          <w:sz w:val="24"/>
          <w:szCs w:val="24"/>
          <w:lang w:eastAsia="pl-PL"/>
        </w:rPr>
        <w:br/>
        <w:t xml:space="preserve">Należy wskazać zakres, charakter zmian oraz warunki wprowadzenia zmian: </w:t>
      </w:r>
      <w:r w:rsidRPr="005559EC">
        <w:rPr>
          <w:rFonts w:ascii="Times New Roman" w:eastAsia="Times New Roman" w:hAnsi="Times New Roman" w:cs="Times New Roman"/>
          <w:sz w:val="24"/>
          <w:szCs w:val="24"/>
          <w:lang w:eastAsia="pl-PL"/>
        </w:rPr>
        <w:br/>
        <w:t xml:space="preserve">1. Na podstawie art. 144 ustawy </w:t>
      </w:r>
      <w:proofErr w:type="spellStart"/>
      <w:r w:rsidRPr="005559EC">
        <w:rPr>
          <w:rFonts w:ascii="Times New Roman" w:eastAsia="Times New Roman" w:hAnsi="Times New Roman" w:cs="Times New Roman"/>
          <w:sz w:val="24"/>
          <w:szCs w:val="24"/>
          <w:lang w:eastAsia="pl-PL"/>
        </w:rPr>
        <w:t>Pzp</w:t>
      </w:r>
      <w:proofErr w:type="spellEnd"/>
      <w:r w:rsidRPr="005559EC">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w:t>
      </w:r>
      <w:r w:rsidRPr="005559EC">
        <w:rPr>
          <w:rFonts w:ascii="Times New Roman" w:eastAsia="Times New Roman" w:hAnsi="Times New Roman" w:cs="Times New Roman"/>
          <w:sz w:val="24"/>
          <w:szCs w:val="24"/>
          <w:lang w:eastAsia="pl-PL"/>
        </w:rPr>
        <w:lastRenderedPageBreak/>
        <w:t xml:space="preserve">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2.Zmiana postanowień zawartej umowy wymaga, pod rygorem nieważności, zachowania formy pisemnej.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IV.6) INFORMACJE ADMINISTRACYJNE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IV.6.1) Sposób udostępniania informacji o charakterze poufnym </w:t>
      </w:r>
      <w:r w:rsidRPr="005559EC">
        <w:rPr>
          <w:rFonts w:ascii="Times New Roman" w:eastAsia="Times New Roman" w:hAnsi="Times New Roman" w:cs="Times New Roman"/>
          <w:i/>
          <w:iCs/>
          <w:sz w:val="24"/>
          <w:szCs w:val="24"/>
          <w:lang w:eastAsia="pl-PL"/>
        </w:rPr>
        <w:t xml:space="preserve">(jeżeli dotyczy):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Środki służące ochronie informacji o charakterze poufnym</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559EC">
        <w:rPr>
          <w:rFonts w:ascii="Times New Roman" w:eastAsia="Times New Roman" w:hAnsi="Times New Roman" w:cs="Times New Roman"/>
          <w:sz w:val="24"/>
          <w:szCs w:val="24"/>
          <w:lang w:eastAsia="pl-PL"/>
        </w:rPr>
        <w:br/>
        <w:t xml:space="preserve">Data: 2019-05-08, godzina: 10:30, </w:t>
      </w:r>
      <w:r w:rsidRPr="005559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559EC">
        <w:rPr>
          <w:rFonts w:ascii="Times New Roman" w:eastAsia="Times New Roman" w:hAnsi="Times New Roman" w:cs="Times New Roman"/>
          <w:sz w:val="24"/>
          <w:szCs w:val="24"/>
          <w:lang w:eastAsia="pl-PL"/>
        </w:rPr>
        <w:br/>
        <w:t xml:space="preserve">Nie </w:t>
      </w:r>
      <w:r w:rsidRPr="005559EC">
        <w:rPr>
          <w:rFonts w:ascii="Times New Roman" w:eastAsia="Times New Roman" w:hAnsi="Times New Roman" w:cs="Times New Roman"/>
          <w:sz w:val="24"/>
          <w:szCs w:val="24"/>
          <w:lang w:eastAsia="pl-PL"/>
        </w:rPr>
        <w:br/>
        <w:t xml:space="preserve">Wskazać powody: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559EC">
        <w:rPr>
          <w:rFonts w:ascii="Times New Roman" w:eastAsia="Times New Roman" w:hAnsi="Times New Roman" w:cs="Times New Roman"/>
          <w:sz w:val="24"/>
          <w:szCs w:val="24"/>
          <w:lang w:eastAsia="pl-PL"/>
        </w:rPr>
        <w:br/>
        <w:t xml:space="preserve">&gt; język polski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 xml:space="preserve">IV.6.3) Termin związania ofertą: </w:t>
      </w:r>
      <w:r w:rsidRPr="005559EC">
        <w:rPr>
          <w:rFonts w:ascii="Times New Roman" w:eastAsia="Times New Roman" w:hAnsi="Times New Roman" w:cs="Times New Roman"/>
          <w:sz w:val="24"/>
          <w:szCs w:val="24"/>
          <w:lang w:eastAsia="pl-PL"/>
        </w:rPr>
        <w:t xml:space="preserve">do: okres w dniach: 30 (od ostatecznego terminu składania ofert)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59EC">
        <w:rPr>
          <w:rFonts w:ascii="Times New Roman" w:eastAsia="Times New Roman" w:hAnsi="Times New Roman" w:cs="Times New Roman"/>
          <w:sz w:val="24"/>
          <w:szCs w:val="24"/>
          <w:lang w:eastAsia="pl-PL"/>
        </w:rPr>
        <w:t xml:space="preserve"> Nie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59EC">
        <w:rPr>
          <w:rFonts w:ascii="Times New Roman" w:eastAsia="Times New Roman" w:hAnsi="Times New Roman" w:cs="Times New Roman"/>
          <w:sz w:val="24"/>
          <w:szCs w:val="24"/>
          <w:lang w:eastAsia="pl-PL"/>
        </w:rPr>
        <w:t xml:space="preserve"> Nie </w:t>
      </w:r>
      <w:r w:rsidRPr="005559EC">
        <w:rPr>
          <w:rFonts w:ascii="Times New Roman" w:eastAsia="Times New Roman" w:hAnsi="Times New Roman" w:cs="Times New Roman"/>
          <w:sz w:val="24"/>
          <w:szCs w:val="24"/>
          <w:lang w:eastAsia="pl-PL"/>
        </w:rPr>
        <w:br/>
      </w:r>
      <w:r w:rsidRPr="005559EC">
        <w:rPr>
          <w:rFonts w:ascii="Times New Roman" w:eastAsia="Times New Roman" w:hAnsi="Times New Roman" w:cs="Times New Roman"/>
          <w:b/>
          <w:bCs/>
          <w:sz w:val="24"/>
          <w:szCs w:val="24"/>
          <w:lang w:eastAsia="pl-PL"/>
        </w:rPr>
        <w:t>IV.6.6) Informacje dodatkowe:</w:t>
      </w:r>
      <w:r w:rsidRPr="005559EC">
        <w:rPr>
          <w:rFonts w:ascii="Times New Roman" w:eastAsia="Times New Roman" w:hAnsi="Times New Roman" w:cs="Times New Roman"/>
          <w:sz w:val="24"/>
          <w:szCs w:val="24"/>
          <w:lang w:eastAsia="pl-PL"/>
        </w:rPr>
        <w:t xml:space="preserve"> </w:t>
      </w:r>
      <w:r w:rsidRPr="005559EC">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w:t>
      </w:r>
      <w:r w:rsidRPr="005559EC">
        <w:rPr>
          <w:rFonts w:ascii="Times New Roman" w:eastAsia="Times New Roman" w:hAnsi="Times New Roman" w:cs="Times New Roman"/>
          <w:sz w:val="24"/>
          <w:szCs w:val="24"/>
          <w:lang w:eastAsia="pl-PL"/>
        </w:rPr>
        <w:lastRenderedPageBreak/>
        <w:t xml:space="preserve">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5559EC">
        <w:rPr>
          <w:rFonts w:ascii="Times New Roman" w:eastAsia="Times New Roman" w:hAnsi="Times New Roman" w:cs="Times New Roman"/>
          <w:sz w:val="24"/>
          <w:szCs w:val="24"/>
          <w:lang w:eastAsia="pl-PL"/>
        </w:rPr>
        <w:t>późn</w:t>
      </w:r>
      <w:proofErr w:type="spellEnd"/>
      <w:r w:rsidRPr="005559EC">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5559EC">
        <w:rPr>
          <w:rFonts w:ascii="Times New Roman" w:eastAsia="Times New Roman" w:hAnsi="Times New Roman" w:cs="Times New Roman"/>
          <w:sz w:val="24"/>
          <w:szCs w:val="24"/>
          <w:lang w:eastAsia="pl-PL"/>
        </w:rPr>
        <w:t>późn</w:t>
      </w:r>
      <w:proofErr w:type="spellEnd"/>
      <w:r w:rsidRPr="005559EC">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15/LOG/2019”.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w:t>
      </w:r>
      <w:r w:rsidRPr="005559EC">
        <w:rPr>
          <w:rFonts w:ascii="Times New Roman" w:eastAsia="Times New Roman" w:hAnsi="Times New Roman" w:cs="Times New Roman"/>
          <w:sz w:val="24"/>
          <w:szCs w:val="24"/>
          <w:lang w:eastAsia="pl-PL"/>
        </w:rPr>
        <w:lastRenderedPageBreak/>
        <w:t xml:space="preserve">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5559EC" w:rsidRDefault="005559EC" w:rsidP="005559EC">
      <w:pPr>
        <w:spacing w:after="0" w:line="240" w:lineRule="auto"/>
        <w:jc w:val="center"/>
        <w:rPr>
          <w:rFonts w:ascii="Times New Roman" w:eastAsia="Times New Roman" w:hAnsi="Times New Roman" w:cs="Times New Roman"/>
          <w:sz w:val="24"/>
          <w:szCs w:val="24"/>
          <w:u w:val="single"/>
          <w:lang w:eastAsia="pl-PL"/>
        </w:rPr>
      </w:pPr>
      <w:r w:rsidRPr="005559EC">
        <w:rPr>
          <w:rFonts w:ascii="Times New Roman" w:eastAsia="Times New Roman" w:hAnsi="Times New Roman" w:cs="Times New Roman"/>
          <w:sz w:val="24"/>
          <w:szCs w:val="24"/>
          <w:u w:val="single"/>
          <w:lang w:eastAsia="pl-PL"/>
        </w:rPr>
        <w:t xml:space="preserve">ZAŁĄCZNIK I - INFORMACJE DOTYCZĄCE OFERT CZĘŚCIOWYCH </w:t>
      </w:r>
    </w:p>
    <w:p w:rsidR="005559EC" w:rsidRDefault="005559EC" w:rsidP="005559EC">
      <w:pPr>
        <w:spacing w:after="0" w:line="240" w:lineRule="auto"/>
        <w:jc w:val="center"/>
        <w:rPr>
          <w:rFonts w:ascii="Times New Roman" w:eastAsia="Times New Roman" w:hAnsi="Times New Roman" w:cs="Times New Roman"/>
          <w:sz w:val="24"/>
          <w:szCs w:val="24"/>
          <w:lang w:eastAsia="pl-PL"/>
        </w:rPr>
      </w:pPr>
    </w:p>
    <w:p w:rsidR="005559EC" w:rsidRDefault="005559EC" w:rsidP="005559EC">
      <w:pPr>
        <w:spacing w:after="0" w:line="240" w:lineRule="auto"/>
        <w:jc w:val="center"/>
        <w:rPr>
          <w:rFonts w:ascii="Times New Roman" w:eastAsia="Times New Roman" w:hAnsi="Times New Roman" w:cs="Times New Roman"/>
          <w:sz w:val="24"/>
          <w:szCs w:val="24"/>
          <w:lang w:eastAsia="pl-PL"/>
        </w:rPr>
      </w:pPr>
    </w:p>
    <w:p w:rsidR="005559EC" w:rsidRDefault="005559EC" w:rsidP="005559EC">
      <w:pPr>
        <w:spacing w:after="0" w:line="240" w:lineRule="auto"/>
        <w:jc w:val="center"/>
        <w:rPr>
          <w:rFonts w:ascii="Times New Roman" w:eastAsia="Times New Roman" w:hAnsi="Times New Roman" w:cs="Times New Roman"/>
          <w:sz w:val="24"/>
          <w:szCs w:val="24"/>
          <w:lang w:eastAsia="pl-PL"/>
        </w:rPr>
      </w:pPr>
    </w:p>
    <w:p w:rsidR="005559EC" w:rsidRDefault="005559EC" w:rsidP="005559EC">
      <w:pPr>
        <w:spacing w:after="0" w:line="240" w:lineRule="auto"/>
        <w:jc w:val="center"/>
        <w:rPr>
          <w:rFonts w:ascii="Times New Roman" w:eastAsia="Times New Roman" w:hAnsi="Times New Roman" w:cs="Times New Roman"/>
          <w:sz w:val="24"/>
          <w:szCs w:val="24"/>
          <w:lang w:eastAsia="pl-PL"/>
        </w:rPr>
      </w:pPr>
    </w:p>
    <w:p w:rsidR="005559EC" w:rsidRDefault="005559EC" w:rsidP="005559EC">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5559EC" w:rsidRDefault="005559EC" w:rsidP="005559EC">
      <w:pPr>
        <w:spacing w:after="0" w:line="240" w:lineRule="auto"/>
        <w:jc w:val="center"/>
        <w:rPr>
          <w:rFonts w:ascii="Times New Roman" w:eastAsia="Times New Roman" w:hAnsi="Times New Roman" w:cs="Times New Roman"/>
          <w:sz w:val="24"/>
          <w:szCs w:val="24"/>
          <w:lang w:eastAsia="pl-PL"/>
        </w:rPr>
      </w:pPr>
    </w:p>
    <w:p w:rsidR="005559EC" w:rsidRDefault="005559EC" w:rsidP="005559EC">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5559EC" w:rsidRDefault="005559EC" w:rsidP="005559EC">
      <w:pPr>
        <w:spacing w:after="0" w:line="247" w:lineRule="auto"/>
        <w:ind w:left="4956"/>
        <w:jc w:val="center"/>
        <w:rPr>
          <w:rFonts w:ascii="Times New Roman" w:hAnsi="Times New Roman"/>
          <w:sz w:val="24"/>
          <w:szCs w:val="24"/>
        </w:rPr>
      </w:pPr>
    </w:p>
    <w:p w:rsidR="005559EC" w:rsidRDefault="005559EC" w:rsidP="005559EC">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5559EC" w:rsidRDefault="005559EC" w:rsidP="005559EC">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5559EC" w:rsidRDefault="005559EC" w:rsidP="005559EC">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5559EC" w:rsidRPr="005559EC" w:rsidRDefault="005559EC" w:rsidP="005559EC">
      <w:pPr>
        <w:spacing w:after="0" w:line="240" w:lineRule="auto"/>
        <w:jc w:val="center"/>
        <w:rPr>
          <w:rFonts w:ascii="Times New Roman" w:eastAsia="Times New Roman" w:hAnsi="Times New Roman" w:cs="Times New Roman"/>
          <w:sz w:val="24"/>
          <w:szCs w:val="24"/>
          <w:lang w:eastAsia="pl-PL"/>
        </w:rPr>
      </w:pPr>
    </w:p>
    <w:p w:rsidR="005559EC" w:rsidRDefault="005559EC"/>
    <w:sectPr w:rsidR="00555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EC"/>
    <w:rsid w:val="00555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4F5"/>
  <w15:chartTrackingRefBased/>
  <w15:docId w15:val="{7571BD74-835A-451E-AADB-8FE17FFA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7881">
      <w:bodyDiv w:val="1"/>
      <w:marLeft w:val="0"/>
      <w:marRight w:val="0"/>
      <w:marTop w:val="0"/>
      <w:marBottom w:val="0"/>
      <w:divBdr>
        <w:top w:val="none" w:sz="0" w:space="0" w:color="auto"/>
        <w:left w:val="none" w:sz="0" w:space="0" w:color="auto"/>
        <w:bottom w:val="none" w:sz="0" w:space="0" w:color="auto"/>
        <w:right w:val="none" w:sz="0" w:space="0" w:color="auto"/>
      </w:divBdr>
      <w:divsChild>
        <w:div w:id="101070626">
          <w:marLeft w:val="0"/>
          <w:marRight w:val="0"/>
          <w:marTop w:val="0"/>
          <w:marBottom w:val="0"/>
          <w:divBdr>
            <w:top w:val="none" w:sz="0" w:space="0" w:color="auto"/>
            <w:left w:val="none" w:sz="0" w:space="0" w:color="auto"/>
            <w:bottom w:val="none" w:sz="0" w:space="0" w:color="auto"/>
            <w:right w:val="none" w:sz="0" w:space="0" w:color="auto"/>
          </w:divBdr>
          <w:divsChild>
            <w:div w:id="870649429">
              <w:marLeft w:val="0"/>
              <w:marRight w:val="0"/>
              <w:marTop w:val="0"/>
              <w:marBottom w:val="0"/>
              <w:divBdr>
                <w:top w:val="none" w:sz="0" w:space="0" w:color="auto"/>
                <w:left w:val="none" w:sz="0" w:space="0" w:color="auto"/>
                <w:bottom w:val="none" w:sz="0" w:space="0" w:color="auto"/>
                <w:right w:val="none" w:sz="0" w:space="0" w:color="auto"/>
              </w:divBdr>
            </w:div>
            <w:div w:id="1816986593">
              <w:marLeft w:val="0"/>
              <w:marRight w:val="0"/>
              <w:marTop w:val="0"/>
              <w:marBottom w:val="0"/>
              <w:divBdr>
                <w:top w:val="none" w:sz="0" w:space="0" w:color="auto"/>
                <w:left w:val="none" w:sz="0" w:space="0" w:color="auto"/>
                <w:bottom w:val="none" w:sz="0" w:space="0" w:color="auto"/>
                <w:right w:val="none" w:sz="0" w:space="0" w:color="auto"/>
              </w:divBdr>
            </w:div>
            <w:div w:id="1367873286">
              <w:marLeft w:val="0"/>
              <w:marRight w:val="0"/>
              <w:marTop w:val="0"/>
              <w:marBottom w:val="0"/>
              <w:divBdr>
                <w:top w:val="none" w:sz="0" w:space="0" w:color="auto"/>
                <w:left w:val="none" w:sz="0" w:space="0" w:color="auto"/>
                <w:bottom w:val="none" w:sz="0" w:space="0" w:color="auto"/>
                <w:right w:val="none" w:sz="0" w:space="0" w:color="auto"/>
              </w:divBdr>
              <w:divsChild>
                <w:div w:id="1394933849">
                  <w:marLeft w:val="0"/>
                  <w:marRight w:val="0"/>
                  <w:marTop w:val="0"/>
                  <w:marBottom w:val="0"/>
                  <w:divBdr>
                    <w:top w:val="none" w:sz="0" w:space="0" w:color="auto"/>
                    <w:left w:val="none" w:sz="0" w:space="0" w:color="auto"/>
                    <w:bottom w:val="none" w:sz="0" w:space="0" w:color="auto"/>
                    <w:right w:val="none" w:sz="0" w:space="0" w:color="auto"/>
                  </w:divBdr>
                </w:div>
              </w:divsChild>
            </w:div>
            <w:div w:id="1325203998">
              <w:marLeft w:val="0"/>
              <w:marRight w:val="0"/>
              <w:marTop w:val="0"/>
              <w:marBottom w:val="0"/>
              <w:divBdr>
                <w:top w:val="none" w:sz="0" w:space="0" w:color="auto"/>
                <w:left w:val="none" w:sz="0" w:space="0" w:color="auto"/>
                <w:bottom w:val="none" w:sz="0" w:space="0" w:color="auto"/>
                <w:right w:val="none" w:sz="0" w:space="0" w:color="auto"/>
              </w:divBdr>
              <w:divsChild>
                <w:div w:id="1115322595">
                  <w:marLeft w:val="0"/>
                  <w:marRight w:val="0"/>
                  <w:marTop w:val="0"/>
                  <w:marBottom w:val="0"/>
                  <w:divBdr>
                    <w:top w:val="none" w:sz="0" w:space="0" w:color="auto"/>
                    <w:left w:val="none" w:sz="0" w:space="0" w:color="auto"/>
                    <w:bottom w:val="none" w:sz="0" w:space="0" w:color="auto"/>
                    <w:right w:val="none" w:sz="0" w:space="0" w:color="auto"/>
                  </w:divBdr>
                </w:div>
              </w:divsChild>
            </w:div>
            <w:div w:id="1598246744">
              <w:marLeft w:val="0"/>
              <w:marRight w:val="0"/>
              <w:marTop w:val="0"/>
              <w:marBottom w:val="0"/>
              <w:divBdr>
                <w:top w:val="none" w:sz="0" w:space="0" w:color="auto"/>
                <w:left w:val="none" w:sz="0" w:space="0" w:color="auto"/>
                <w:bottom w:val="none" w:sz="0" w:space="0" w:color="auto"/>
                <w:right w:val="none" w:sz="0" w:space="0" w:color="auto"/>
              </w:divBdr>
              <w:divsChild>
                <w:div w:id="1309020380">
                  <w:marLeft w:val="0"/>
                  <w:marRight w:val="0"/>
                  <w:marTop w:val="0"/>
                  <w:marBottom w:val="0"/>
                  <w:divBdr>
                    <w:top w:val="none" w:sz="0" w:space="0" w:color="auto"/>
                    <w:left w:val="none" w:sz="0" w:space="0" w:color="auto"/>
                    <w:bottom w:val="none" w:sz="0" w:space="0" w:color="auto"/>
                    <w:right w:val="none" w:sz="0" w:space="0" w:color="auto"/>
                  </w:divBdr>
                </w:div>
                <w:div w:id="1647583651">
                  <w:marLeft w:val="0"/>
                  <w:marRight w:val="0"/>
                  <w:marTop w:val="0"/>
                  <w:marBottom w:val="0"/>
                  <w:divBdr>
                    <w:top w:val="none" w:sz="0" w:space="0" w:color="auto"/>
                    <w:left w:val="none" w:sz="0" w:space="0" w:color="auto"/>
                    <w:bottom w:val="none" w:sz="0" w:space="0" w:color="auto"/>
                    <w:right w:val="none" w:sz="0" w:space="0" w:color="auto"/>
                  </w:divBdr>
                </w:div>
                <w:div w:id="164248679">
                  <w:marLeft w:val="0"/>
                  <w:marRight w:val="0"/>
                  <w:marTop w:val="0"/>
                  <w:marBottom w:val="0"/>
                  <w:divBdr>
                    <w:top w:val="none" w:sz="0" w:space="0" w:color="auto"/>
                    <w:left w:val="none" w:sz="0" w:space="0" w:color="auto"/>
                    <w:bottom w:val="none" w:sz="0" w:space="0" w:color="auto"/>
                    <w:right w:val="none" w:sz="0" w:space="0" w:color="auto"/>
                  </w:divBdr>
                </w:div>
                <w:div w:id="1210605434">
                  <w:marLeft w:val="0"/>
                  <w:marRight w:val="0"/>
                  <w:marTop w:val="0"/>
                  <w:marBottom w:val="0"/>
                  <w:divBdr>
                    <w:top w:val="none" w:sz="0" w:space="0" w:color="auto"/>
                    <w:left w:val="none" w:sz="0" w:space="0" w:color="auto"/>
                    <w:bottom w:val="none" w:sz="0" w:space="0" w:color="auto"/>
                    <w:right w:val="none" w:sz="0" w:space="0" w:color="auto"/>
                  </w:divBdr>
                </w:div>
              </w:divsChild>
            </w:div>
            <w:div w:id="619264809">
              <w:marLeft w:val="0"/>
              <w:marRight w:val="0"/>
              <w:marTop w:val="0"/>
              <w:marBottom w:val="0"/>
              <w:divBdr>
                <w:top w:val="none" w:sz="0" w:space="0" w:color="auto"/>
                <w:left w:val="none" w:sz="0" w:space="0" w:color="auto"/>
                <w:bottom w:val="none" w:sz="0" w:space="0" w:color="auto"/>
                <w:right w:val="none" w:sz="0" w:space="0" w:color="auto"/>
              </w:divBdr>
              <w:divsChild>
                <w:div w:id="238246590">
                  <w:marLeft w:val="0"/>
                  <w:marRight w:val="0"/>
                  <w:marTop w:val="0"/>
                  <w:marBottom w:val="0"/>
                  <w:divBdr>
                    <w:top w:val="none" w:sz="0" w:space="0" w:color="auto"/>
                    <w:left w:val="none" w:sz="0" w:space="0" w:color="auto"/>
                    <w:bottom w:val="none" w:sz="0" w:space="0" w:color="auto"/>
                    <w:right w:val="none" w:sz="0" w:space="0" w:color="auto"/>
                  </w:divBdr>
                </w:div>
                <w:div w:id="1373768253">
                  <w:marLeft w:val="0"/>
                  <w:marRight w:val="0"/>
                  <w:marTop w:val="0"/>
                  <w:marBottom w:val="0"/>
                  <w:divBdr>
                    <w:top w:val="none" w:sz="0" w:space="0" w:color="auto"/>
                    <w:left w:val="none" w:sz="0" w:space="0" w:color="auto"/>
                    <w:bottom w:val="none" w:sz="0" w:space="0" w:color="auto"/>
                    <w:right w:val="none" w:sz="0" w:space="0" w:color="auto"/>
                  </w:divBdr>
                </w:div>
                <w:div w:id="1666589007">
                  <w:marLeft w:val="0"/>
                  <w:marRight w:val="0"/>
                  <w:marTop w:val="0"/>
                  <w:marBottom w:val="0"/>
                  <w:divBdr>
                    <w:top w:val="none" w:sz="0" w:space="0" w:color="auto"/>
                    <w:left w:val="none" w:sz="0" w:space="0" w:color="auto"/>
                    <w:bottom w:val="none" w:sz="0" w:space="0" w:color="auto"/>
                    <w:right w:val="none" w:sz="0" w:space="0" w:color="auto"/>
                  </w:divBdr>
                </w:div>
                <w:div w:id="1980963474">
                  <w:marLeft w:val="0"/>
                  <w:marRight w:val="0"/>
                  <w:marTop w:val="0"/>
                  <w:marBottom w:val="0"/>
                  <w:divBdr>
                    <w:top w:val="none" w:sz="0" w:space="0" w:color="auto"/>
                    <w:left w:val="none" w:sz="0" w:space="0" w:color="auto"/>
                    <w:bottom w:val="none" w:sz="0" w:space="0" w:color="auto"/>
                    <w:right w:val="none" w:sz="0" w:space="0" w:color="auto"/>
                  </w:divBdr>
                </w:div>
                <w:div w:id="1431586383">
                  <w:marLeft w:val="0"/>
                  <w:marRight w:val="0"/>
                  <w:marTop w:val="0"/>
                  <w:marBottom w:val="0"/>
                  <w:divBdr>
                    <w:top w:val="none" w:sz="0" w:space="0" w:color="auto"/>
                    <w:left w:val="none" w:sz="0" w:space="0" w:color="auto"/>
                    <w:bottom w:val="none" w:sz="0" w:space="0" w:color="auto"/>
                    <w:right w:val="none" w:sz="0" w:space="0" w:color="auto"/>
                  </w:divBdr>
                </w:div>
                <w:div w:id="1844004766">
                  <w:marLeft w:val="0"/>
                  <w:marRight w:val="0"/>
                  <w:marTop w:val="0"/>
                  <w:marBottom w:val="0"/>
                  <w:divBdr>
                    <w:top w:val="none" w:sz="0" w:space="0" w:color="auto"/>
                    <w:left w:val="none" w:sz="0" w:space="0" w:color="auto"/>
                    <w:bottom w:val="none" w:sz="0" w:space="0" w:color="auto"/>
                    <w:right w:val="none" w:sz="0" w:space="0" w:color="auto"/>
                  </w:divBdr>
                </w:div>
                <w:div w:id="190343600">
                  <w:marLeft w:val="0"/>
                  <w:marRight w:val="0"/>
                  <w:marTop w:val="0"/>
                  <w:marBottom w:val="0"/>
                  <w:divBdr>
                    <w:top w:val="none" w:sz="0" w:space="0" w:color="auto"/>
                    <w:left w:val="none" w:sz="0" w:space="0" w:color="auto"/>
                    <w:bottom w:val="none" w:sz="0" w:space="0" w:color="auto"/>
                    <w:right w:val="none" w:sz="0" w:space="0" w:color="auto"/>
                  </w:divBdr>
                </w:div>
              </w:divsChild>
            </w:div>
            <w:div w:id="965240677">
              <w:marLeft w:val="0"/>
              <w:marRight w:val="0"/>
              <w:marTop w:val="0"/>
              <w:marBottom w:val="0"/>
              <w:divBdr>
                <w:top w:val="none" w:sz="0" w:space="0" w:color="auto"/>
                <w:left w:val="none" w:sz="0" w:space="0" w:color="auto"/>
                <w:bottom w:val="none" w:sz="0" w:space="0" w:color="auto"/>
                <w:right w:val="none" w:sz="0" w:space="0" w:color="auto"/>
              </w:divBdr>
              <w:divsChild>
                <w:div w:id="532229416">
                  <w:marLeft w:val="0"/>
                  <w:marRight w:val="0"/>
                  <w:marTop w:val="0"/>
                  <w:marBottom w:val="0"/>
                  <w:divBdr>
                    <w:top w:val="none" w:sz="0" w:space="0" w:color="auto"/>
                    <w:left w:val="none" w:sz="0" w:space="0" w:color="auto"/>
                    <w:bottom w:val="none" w:sz="0" w:space="0" w:color="auto"/>
                    <w:right w:val="none" w:sz="0" w:space="0" w:color="auto"/>
                  </w:divBdr>
                </w:div>
                <w:div w:id="1813792402">
                  <w:marLeft w:val="0"/>
                  <w:marRight w:val="0"/>
                  <w:marTop w:val="0"/>
                  <w:marBottom w:val="0"/>
                  <w:divBdr>
                    <w:top w:val="none" w:sz="0" w:space="0" w:color="auto"/>
                    <w:left w:val="none" w:sz="0" w:space="0" w:color="auto"/>
                    <w:bottom w:val="none" w:sz="0" w:space="0" w:color="auto"/>
                    <w:right w:val="none" w:sz="0" w:space="0" w:color="auto"/>
                  </w:divBdr>
                </w:div>
              </w:divsChild>
            </w:div>
            <w:div w:id="542787405">
              <w:marLeft w:val="0"/>
              <w:marRight w:val="0"/>
              <w:marTop w:val="0"/>
              <w:marBottom w:val="0"/>
              <w:divBdr>
                <w:top w:val="none" w:sz="0" w:space="0" w:color="auto"/>
                <w:left w:val="none" w:sz="0" w:space="0" w:color="auto"/>
                <w:bottom w:val="none" w:sz="0" w:space="0" w:color="auto"/>
                <w:right w:val="none" w:sz="0" w:space="0" w:color="auto"/>
              </w:divBdr>
              <w:divsChild>
                <w:div w:id="914313850">
                  <w:marLeft w:val="0"/>
                  <w:marRight w:val="0"/>
                  <w:marTop w:val="0"/>
                  <w:marBottom w:val="0"/>
                  <w:divBdr>
                    <w:top w:val="none" w:sz="0" w:space="0" w:color="auto"/>
                    <w:left w:val="none" w:sz="0" w:space="0" w:color="auto"/>
                    <w:bottom w:val="none" w:sz="0" w:space="0" w:color="auto"/>
                    <w:right w:val="none" w:sz="0" w:space="0" w:color="auto"/>
                  </w:divBdr>
                </w:div>
                <w:div w:id="909536229">
                  <w:marLeft w:val="0"/>
                  <w:marRight w:val="0"/>
                  <w:marTop w:val="0"/>
                  <w:marBottom w:val="0"/>
                  <w:divBdr>
                    <w:top w:val="none" w:sz="0" w:space="0" w:color="auto"/>
                    <w:left w:val="none" w:sz="0" w:space="0" w:color="auto"/>
                    <w:bottom w:val="none" w:sz="0" w:space="0" w:color="auto"/>
                    <w:right w:val="none" w:sz="0" w:space="0" w:color="auto"/>
                  </w:divBdr>
                </w:div>
                <w:div w:id="1799955325">
                  <w:marLeft w:val="0"/>
                  <w:marRight w:val="0"/>
                  <w:marTop w:val="0"/>
                  <w:marBottom w:val="0"/>
                  <w:divBdr>
                    <w:top w:val="none" w:sz="0" w:space="0" w:color="auto"/>
                    <w:left w:val="none" w:sz="0" w:space="0" w:color="auto"/>
                    <w:bottom w:val="none" w:sz="0" w:space="0" w:color="auto"/>
                    <w:right w:val="none" w:sz="0" w:space="0" w:color="auto"/>
                  </w:divBdr>
                </w:div>
                <w:div w:id="121654583">
                  <w:marLeft w:val="0"/>
                  <w:marRight w:val="0"/>
                  <w:marTop w:val="0"/>
                  <w:marBottom w:val="0"/>
                  <w:divBdr>
                    <w:top w:val="none" w:sz="0" w:space="0" w:color="auto"/>
                    <w:left w:val="none" w:sz="0" w:space="0" w:color="auto"/>
                    <w:bottom w:val="none" w:sz="0" w:space="0" w:color="auto"/>
                    <w:right w:val="none" w:sz="0" w:space="0" w:color="auto"/>
                  </w:divBdr>
                </w:div>
                <w:div w:id="1202094052">
                  <w:marLeft w:val="0"/>
                  <w:marRight w:val="0"/>
                  <w:marTop w:val="0"/>
                  <w:marBottom w:val="0"/>
                  <w:divBdr>
                    <w:top w:val="none" w:sz="0" w:space="0" w:color="auto"/>
                    <w:left w:val="none" w:sz="0" w:space="0" w:color="auto"/>
                    <w:bottom w:val="none" w:sz="0" w:space="0" w:color="auto"/>
                    <w:right w:val="none" w:sz="0" w:space="0" w:color="auto"/>
                  </w:divBdr>
                </w:div>
                <w:div w:id="236210292">
                  <w:marLeft w:val="0"/>
                  <w:marRight w:val="0"/>
                  <w:marTop w:val="0"/>
                  <w:marBottom w:val="0"/>
                  <w:divBdr>
                    <w:top w:val="none" w:sz="0" w:space="0" w:color="auto"/>
                    <w:left w:val="none" w:sz="0" w:space="0" w:color="auto"/>
                    <w:bottom w:val="none" w:sz="0" w:space="0" w:color="auto"/>
                    <w:right w:val="none" w:sz="0" w:space="0" w:color="auto"/>
                  </w:divBdr>
                </w:div>
              </w:divsChild>
            </w:div>
            <w:div w:id="1752391787">
              <w:marLeft w:val="0"/>
              <w:marRight w:val="0"/>
              <w:marTop w:val="0"/>
              <w:marBottom w:val="0"/>
              <w:divBdr>
                <w:top w:val="none" w:sz="0" w:space="0" w:color="auto"/>
                <w:left w:val="none" w:sz="0" w:space="0" w:color="auto"/>
                <w:bottom w:val="none" w:sz="0" w:space="0" w:color="auto"/>
                <w:right w:val="none" w:sz="0" w:space="0" w:color="auto"/>
              </w:divBdr>
              <w:divsChild>
                <w:div w:id="83428899">
                  <w:marLeft w:val="0"/>
                  <w:marRight w:val="0"/>
                  <w:marTop w:val="0"/>
                  <w:marBottom w:val="0"/>
                  <w:divBdr>
                    <w:top w:val="none" w:sz="0" w:space="0" w:color="auto"/>
                    <w:left w:val="none" w:sz="0" w:space="0" w:color="auto"/>
                    <w:bottom w:val="none" w:sz="0" w:space="0" w:color="auto"/>
                    <w:right w:val="none" w:sz="0" w:space="0" w:color="auto"/>
                  </w:divBdr>
                </w:div>
                <w:div w:id="1786732826">
                  <w:marLeft w:val="0"/>
                  <w:marRight w:val="0"/>
                  <w:marTop w:val="0"/>
                  <w:marBottom w:val="0"/>
                  <w:divBdr>
                    <w:top w:val="none" w:sz="0" w:space="0" w:color="auto"/>
                    <w:left w:val="none" w:sz="0" w:space="0" w:color="auto"/>
                    <w:bottom w:val="none" w:sz="0" w:space="0" w:color="auto"/>
                    <w:right w:val="none" w:sz="0" w:space="0" w:color="auto"/>
                  </w:divBdr>
                </w:div>
                <w:div w:id="1305312996">
                  <w:marLeft w:val="0"/>
                  <w:marRight w:val="0"/>
                  <w:marTop w:val="0"/>
                  <w:marBottom w:val="0"/>
                  <w:divBdr>
                    <w:top w:val="none" w:sz="0" w:space="0" w:color="auto"/>
                    <w:left w:val="none" w:sz="0" w:space="0" w:color="auto"/>
                    <w:bottom w:val="none" w:sz="0" w:space="0" w:color="auto"/>
                    <w:right w:val="none" w:sz="0" w:space="0" w:color="auto"/>
                  </w:divBdr>
                </w:div>
                <w:div w:id="467893812">
                  <w:marLeft w:val="0"/>
                  <w:marRight w:val="0"/>
                  <w:marTop w:val="0"/>
                  <w:marBottom w:val="0"/>
                  <w:divBdr>
                    <w:top w:val="none" w:sz="0" w:space="0" w:color="auto"/>
                    <w:left w:val="none" w:sz="0" w:space="0" w:color="auto"/>
                    <w:bottom w:val="none" w:sz="0" w:space="0" w:color="auto"/>
                    <w:right w:val="none" w:sz="0" w:space="0" w:color="auto"/>
                  </w:divBdr>
                </w:div>
                <w:div w:id="1318806326">
                  <w:marLeft w:val="0"/>
                  <w:marRight w:val="0"/>
                  <w:marTop w:val="0"/>
                  <w:marBottom w:val="0"/>
                  <w:divBdr>
                    <w:top w:val="none" w:sz="0" w:space="0" w:color="auto"/>
                    <w:left w:val="none" w:sz="0" w:space="0" w:color="auto"/>
                    <w:bottom w:val="none" w:sz="0" w:space="0" w:color="auto"/>
                    <w:right w:val="none" w:sz="0" w:space="0" w:color="auto"/>
                  </w:divBdr>
                </w:div>
                <w:div w:id="855575424">
                  <w:marLeft w:val="0"/>
                  <w:marRight w:val="0"/>
                  <w:marTop w:val="0"/>
                  <w:marBottom w:val="0"/>
                  <w:divBdr>
                    <w:top w:val="none" w:sz="0" w:space="0" w:color="auto"/>
                    <w:left w:val="none" w:sz="0" w:space="0" w:color="auto"/>
                    <w:bottom w:val="none" w:sz="0" w:space="0" w:color="auto"/>
                    <w:right w:val="none" w:sz="0" w:space="0" w:color="auto"/>
                  </w:divBdr>
                </w:div>
                <w:div w:id="798649945">
                  <w:marLeft w:val="0"/>
                  <w:marRight w:val="0"/>
                  <w:marTop w:val="0"/>
                  <w:marBottom w:val="0"/>
                  <w:divBdr>
                    <w:top w:val="none" w:sz="0" w:space="0" w:color="auto"/>
                    <w:left w:val="none" w:sz="0" w:space="0" w:color="auto"/>
                    <w:bottom w:val="none" w:sz="0" w:space="0" w:color="auto"/>
                    <w:right w:val="none" w:sz="0" w:space="0" w:color="auto"/>
                  </w:divBdr>
                </w:div>
                <w:div w:id="1453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5464</Words>
  <Characters>32784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2019-04-19T09:40:00Z</dcterms:created>
  <dcterms:modified xsi:type="dcterms:W3CDTF">2019-04-19T09:41:00Z</dcterms:modified>
</cp:coreProperties>
</file>